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1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大赛评分标准</w:t>
      </w:r>
    </w:p>
    <w:p>
      <w:pPr>
        <w:adjustRightInd w:val="0"/>
        <w:snapToGrid w:val="0"/>
        <w:ind w:firstLine="300" w:firstLineChars="100"/>
        <w:jc w:val="center"/>
        <w:rPr>
          <w:rFonts w:ascii="仿宋_GB2312" w:cs="仿宋_GB2312"/>
          <w:sz w:val="30"/>
          <w:szCs w:val="30"/>
        </w:rPr>
      </w:pPr>
    </w:p>
    <w:p>
      <w:pPr>
        <w:adjustRightInd w:val="0"/>
        <w:snapToGrid w:val="0"/>
        <w:jc w:val="left"/>
        <w:rPr>
          <w:rFonts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t>一、课件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36"/>
        <w:gridCol w:w="5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评选指标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分值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融合应用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作品在教学中有必要的应用融合；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作品设计与教育教学内容融合；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作品需成体系，知识点设计连通；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课程育人成效显著；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学生自主学习能力提升，课堂参与度高。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总体设计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25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体现智慧教育思想和教学理念；</w:t>
            </w:r>
            <w:r>
              <w:rPr>
                <w:rFonts w:hint="eastAsia" w:ascii="仿宋_GB2312"/>
                <w:szCs w:val="32"/>
              </w:rPr>
              <w:br w:type="textWrapping"/>
            </w:r>
            <w:r>
              <w:rPr>
                <w:rFonts w:hint="eastAsia" w:ascii="仿宋_GB2312"/>
                <w:szCs w:val="32"/>
              </w:rPr>
              <w:t>教学目标明确，价值导向清晰，融入课程思政；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教学安排合理，培养目标、教学标准能够实现与教学效果的动态关联；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学习资源推荐能够因人而异，实现因材施教；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内容布局合理，风格统一，有必要的交互，有清晰的文字介绍和帮助文档。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内容呈现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25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课程内容蕴含思想政治教育元素，突出育人功效；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教学内容、学习资源呈现方式数字化、媒体化、多元化；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内容完整、规范、科学，具有逻辑性；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语言表达简洁、生动，重难点突出；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资源、素材选用恰当，结构合理，因材施教效果突出。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特色创新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符合智慧教育发展需求，回归学习本分；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内容、形式新颖，趣味性和启发性强</w:t>
            </w:r>
            <w:r>
              <w:rPr>
                <w:rFonts w:ascii="仿宋_GB2312"/>
                <w:szCs w:val="32"/>
              </w:rPr>
              <w:t>;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风格独特，课堂教学效果好；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构思新颖，具有示范推广价值。</w:t>
            </w:r>
          </w:p>
        </w:tc>
      </w:tr>
    </w:tbl>
    <w:p>
      <w:pPr>
        <w:rPr>
          <w:rFonts w:ascii="黑体" w:eastAsia="黑体" w:cs="仿宋_GB2312"/>
          <w:szCs w:val="32"/>
        </w:rPr>
      </w:pPr>
      <w:r>
        <w:rPr>
          <w:rFonts w:ascii="黑体" w:eastAsia="黑体" w:cs="仿宋_GB2312"/>
          <w:szCs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ascii="黑体" w:eastAsia="黑体" w:cs="仿宋_GB231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t>二、微课</w:t>
      </w:r>
    </w:p>
    <w:tbl>
      <w:tblPr>
        <w:tblStyle w:val="2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992"/>
        <w:gridCol w:w="5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分值</w:t>
            </w:r>
          </w:p>
        </w:tc>
        <w:tc>
          <w:tcPr>
            <w:tcW w:w="5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融合应用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30</w:t>
            </w:r>
          </w:p>
        </w:tc>
        <w:tc>
          <w:tcPr>
            <w:tcW w:w="5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作品在教学中有必要的应用融合；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作品设计与教育教学内容融合；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作品需成体系，知识点设计连通。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课程育人成效显著；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学习成效与培养目标、教学标准实现动态记录与关联；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信息技术与线上资源运用充分、有效，紧密结合；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教学和信息化素养目标达成度高；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学生自主学习能力提升，课堂参与度高。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总体设计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25</w:t>
            </w:r>
          </w:p>
        </w:tc>
        <w:tc>
          <w:tcPr>
            <w:tcW w:w="5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体现智慧教育思想和教学理念；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主题明确、重点突出，学情分析清晰准确；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教学策略和教学方法选用恰当，设计完整规范；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合理运用信息技术手段、创新教学模式，积极探索混合式教学；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运用信息技术解决重、难点问题的作用突出。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教学行为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25</w:t>
            </w:r>
          </w:p>
        </w:tc>
        <w:tc>
          <w:tcPr>
            <w:tcW w:w="5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教学思路清晰，重点突出，逻辑性强；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教学过程深入浅出、形象生动、通俗易懂，充分调动学生的学习积极性；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教学态度严谨认真，教学风格先进多样。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特色创新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20</w:t>
            </w:r>
          </w:p>
        </w:tc>
        <w:tc>
          <w:tcPr>
            <w:tcW w:w="5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符合智慧教育发展需求，回归学习本分；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根据课程特点进行创新性网络教学设计，转变教学理念和学习观念；</w:t>
            </w:r>
          </w:p>
          <w:p>
            <w:pPr>
              <w:adjustRightInd w:val="0"/>
              <w:snapToGrid w:val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教学效果明显，具有推广应用价值。</w:t>
            </w:r>
          </w:p>
        </w:tc>
      </w:tr>
    </w:tbl>
    <w:p>
      <w:pPr>
        <w:rPr>
          <w:rFonts w:hint="eastAsia"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br w:type="page"/>
      </w:r>
    </w:p>
    <w:p>
      <w:pPr>
        <w:widowControl/>
        <w:jc w:val="left"/>
        <w:rPr>
          <w:rFonts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t>三、</w:t>
      </w:r>
      <w:r>
        <w:rPr>
          <w:rFonts w:hint="eastAsia" w:ascii="黑体" w:eastAsia="黑体" w:cs="仿宋_GB2312"/>
          <w:szCs w:val="32"/>
          <w:lang w:val="en-US" w:eastAsia="zh-CN"/>
        </w:rPr>
        <w:t>教育技术</w:t>
      </w:r>
      <w:r>
        <w:rPr>
          <w:rFonts w:hint="eastAsia" w:ascii="黑体" w:eastAsia="黑体" w:cs="仿宋_GB2312"/>
          <w:szCs w:val="32"/>
        </w:rPr>
        <w:t>论文</w:t>
      </w:r>
    </w:p>
    <w:tbl>
      <w:tblPr>
        <w:tblStyle w:val="2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36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评选指标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分值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价值性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选题价值:论文选题紧密结合自己的教育教学实际情况，体现当前课程改革的相关要求，突出信息技术与教育创新主题，具有重要的实践指导价值和可推广价值；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应用价值:论文观点鲜明，围绕信息技术教育应用的理论与实践问题提出切实有效的解决措施，重在解决实际问题，具有启发性和可借鉴价值。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科学性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  <w:r>
              <w:rPr>
                <w:rFonts w:ascii="仿宋_GB2312"/>
                <w:szCs w:val="32"/>
              </w:rPr>
              <w:t>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论点正确，符合实际，表述准确；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论据科学、稳定、严密;实验及调查数据准确可靠，符合教学规律，没有不确定、猜测性的内容；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研究方法科学，资料数据详实，推理严密，统计分析正确。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创新性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30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理论创新:结合当前信息技术教育的理论研究进展，提出新的教育思想、方法和手段，对已有的信息技术教育理论进行科学的修正和补充，而不是对已有研究结论的再次论证；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实践创新:在信息技术教育应用实践方面取得创新的进展或突破，有新思考、新方法、新策略、新探索；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研究方法创新:用新的方法进行探索和研究;对已有的方法进行科学地修正和补充。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规范性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文章体例严谨，论述严谨，逻辑性强；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概念表述清晰准确；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内容和纲要切题，引用规范，图表制作精确；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无知识性和常识性错误，文笔流畅，文质优美，可读性强。</w:t>
            </w:r>
          </w:p>
        </w:tc>
      </w:tr>
    </w:tbl>
    <w:p>
      <w:pPr>
        <w:rPr>
          <w:rFonts w:hint="eastAsia"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br w:type="page"/>
      </w:r>
    </w:p>
    <w:p>
      <w:pPr>
        <w:widowControl/>
        <w:jc w:val="left"/>
        <w:rPr>
          <w:rFonts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t>四、新技术融合教学案例</w:t>
      </w:r>
    </w:p>
    <w:tbl>
      <w:tblPr>
        <w:tblStyle w:val="2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037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分值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总体设计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25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体现智慧教育思想和教学理念；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合理利用现代技术融入教育教学过程；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合理选用新技术与教育教学融合。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教学实施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25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合理统筹各种资源，开展混合式教学；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依据培养目标和教学标准动态记录并调整教学环节；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突出学生主题地位，强调学生自主学习；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评价手段多元、全面，可通过评价工具及数据及时分析学生的学习行为；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形成具有自身特色的信息化教育教学模式。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教学效果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25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学习成效与培养目标、教学标准实现动态记录与关联；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信息技术运用充分、有效，紧密结合；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学生参与面广，交互性强，自主学习能力提升；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教学互动及时，合理根据教学反馈调整教学策略。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特色创新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25</w:t>
            </w:r>
          </w:p>
        </w:tc>
        <w:tc>
          <w:tcPr>
            <w:tcW w:w="5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符合智慧教育发展需求，回归学习本分；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理念先进，方式独特，效果突出；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具有示范推广价值</w:t>
            </w:r>
            <w:r>
              <w:rPr>
                <w:rFonts w:hint="eastAsia" w:ascii="仿宋_GB2312"/>
                <w:szCs w:val="32"/>
              </w:rPr>
              <w:t>。</w:t>
            </w:r>
          </w:p>
        </w:tc>
      </w:tr>
    </w:tbl>
    <w:p>
      <w:pPr>
        <w:rPr>
          <w:rFonts w:hint="eastAsia" w:ascii="黑体" w:eastAsia="黑体" w:cs="仿宋_GB2312"/>
          <w:szCs w:val="32"/>
        </w:rPr>
      </w:pPr>
      <w:r>
        <w:rPr>
          <w:rFonts w:hint="eastAsia" w:ascii="黑体" w:eastAsia="黑体" w:cs="仿宋_GB2312"/>
          <w:szCs w:val="32"/>
        </w:rPr>
        <w:br w:type="page"/>
      </w:r>
    </w:p>
    <w:p>
      <w:pPr>
        <w:widowControl/>
        <w:jc w:val="left"/>
        <w:rPr>
          <w:rFonts w:ascii="黑体" w:eastAsia="黑体" w:cs="仿宋_GB2312"/>
          <w:szCs w:val="32"/>
        </w:rPr>
      </w:pPr>
      <w:bookmarkStart w:id="0" w:name="_GoBack"/>
      <w:bookmarkEnd w:id="0"/>
      <w:r>
        <w:rPr>
          <w:rFonts w:hint="eastAsia" w:ascii="黑体" w:eastAsia="黑体" w:cs="仿宋_GB2312"/>
          <w:szCs w:val="32"/>
        </w:rPr>
        <w:t>五、优秀教育电视节目</w:t>
      </w:r>
    </w:p>
    <w:tbl>
      <w:tblPr>
        <w:tblStyle w:val="2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36"/>
        <w:gridCol w:w="5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评选指标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分值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评选要素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选题策划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  <w:r>
              <w:rPr>
                <w:rFonts w:ascii="仿宋_GB2312"/>
                <w:szCs w:val="32"/>
              </w:rPr>
              <w:t>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体现节目导向性；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选题应具备重要性、贴近性、时新性。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节目内容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  <w:r>
              <w:rPr>
                <w:rFonts w:ascii="仿宋_GB2312"/>
                <w:szCs w:val="32"/>
              </w:rPr>
              <w:t>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内容真实准确；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内容具有时宜性；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背景材料应用及信息含量合适。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表现形式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  <w:r>
              <w:rPr>
                <w:rFonts w:ascii="仿宋_GB2312"/>
                <w:szCs w:val="32"/>
              </w:rPr>
              <w:t>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视觉冲击力、情感冲击力契合电视节目内容；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主持人表达能力、驾驭能力、仪表与节目内容和谐。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社会效果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  <w:r>
              <w:rPr>
                <w:rFonts w:ascii="仿宋_GB2312"/>
                <w:szCs w:val="32"/>
              </w:rPr>
              <w:t>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易受感染性；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发布后具有一定社会影响力；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节目内容具备一定的社会价值；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具备社会指导性与前瞻性。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创新能力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  <w:r>
              <w:rPr>
                <w:rFonts w:ascii="仿宋_GB2312"/>
                <w:szCs w:val="32"/>
              </w:rPr>
              <w:t>0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题材和角度独具匠心；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开创新的节目样式；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运用新颖的电视元素；</w:t>
            </w:r>
          </w:p>
          <w:p>
            <w:pPr>
              <w:adjustRightInd w:val="0"/>
              <w:snapToGrid w:val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调用其他的艺术形式。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000000"/>
    <w:rsid w:val="04992D52"/>
    <w:rsid w:val="43E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2024-04-29T06:55:01Z</dcterms:created>
  <dc:creator>lenovo</dc:creator>
  <cp:lastModifiedBy>那谁谁托夫斯基</cp:lastModifiedBy>
  <dcterms:modified xsi:type="dcterms:W3CDTF">2024-04-29T06:55:34Z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BAEBEE351FBE4C78B2775ABFFEE8C807_12</vt:lpwstr>
  </property>
</Properties>
</file>